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FC758" w14:textId="77777777" w:rsidR="00F94015" w:rsidRDefault="00F940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"/>
        <w:tblW w:w="153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29"/>
        <w:gridCol w:w="3960"/>
        <w:gridCol w:w="2700"/>
        <w:gridCol w:w="4688"/>
      </w:tblGrid>
      <w:tr w:rsidR="00F94015" w14:paraId="19421E7A" w14:textId="77777777">
        <w:trPr>
          <w:trHeight w:val="427"/>
          <w:jc w:val="center"/>
        </w:trPr>
        <w:tc>
          <w:tcPr>
            <w:tcW w:w="4029" w:type="dxa"/>
            <w:vAlign w:val="center"/>
          </w:tcPr>
          <w:p w14:paraId="2B4F73FB" w14:textId="77777777" w:rsidR="00F94015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smallCaps/>
                <w:color w:val="000000"/>
              </w:rPr>
              <w:t>VZDĚL. OBLAST: UMĚNÍ A KULTURA</w:t>
            </w:r>
          </w:p>
        </w:tc>
        <w:tc>
          <w:tcPr>
            <w:tcW w:w="3960" w:type="dxa"/>
            <w:vAlign w:val="center"/>
          </w:tcPr>
          <w:p w14:paraId="22212526" w14:textId="77777777" w:rsidR="00F94015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smallCaps/>
                <w:color w:val="000000"/>
              </w:rPr>
              <w:t>PŘEDMĚT: VÝTVARNÁ PRAKTIKA</w:t>
            </w:r>
          </w:p>
        </w:tc>
        <w:tc>
          <w:tcPr>
            <w:tcW w:w="2700" w:type="dxa"/>
            <w:vAlign w:val="center"/>
          </w:tcPr>
          <w:p w14:paraId="6C9AE8C9" w14:textId="6A2CC100" w:rsidR="00F94015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smallCaps/>
                <w:color w:val="000000"/>
              </w:rPr>
              <w:t>ROČNÍK: 7., 8., 9.</w:t>
            </w:r>
          </w:p>
        </w:tc>
        <w:tc>
          <w:tcPr>
            <w:tcW w:w="4688" w:type="dxa"/>
            <w:vAlign w:val="center"/>
          </w:tcPr>
          <w:p w14:paraId="0DE159E3" w14:textId="5BB7B9C5" w:rsidR="003F55E8" w:rsidRDefault="00000000" w:rsidP="003F55E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 w:line="240" w:lineRule="auto"/>
              <w:ind w:left="0" w:hanging="2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smallCaps/>
                <w:color w:val="000000"/>
              </w:rPr>
              <w:t xml:space="preserve"> VYTVOŘIL: SALAČOVÁ</w:t>
            </w:r>
            <w:r w:rsidR="003F55E8">
              <w:rPr>
                <w:rFonts w:cs="Times New Roman"/>
                <w:b/>
                <w:smallCaps/>
                <w:color w:val="000000"/>
              </w:rPr>
              <w:br/>
            </w:r>
            <w:r w:rsidR="003F55E8">
              <w:rPr>
                <w:b/>
                <w:bCs/>
              </w:rPr>
              <w:t>(upraveno 29.8.2023)</w:t>
            </w:r>
          </w:p>
        </w:tc>
      </w:tr>
    </w:tbl>
    <w:p w14:paraId="1897ECF7" w14:textId="77777777" w:rsidR="00F9401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</w:t>
      </w:r>
    </w:p>
    <w:tbl>
      <w:tblPr>
        <w:tblStyle w:val="a0"/>
        <w:tblW w:w="153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3960"/>
        <w:gridCol w:w="2700"/>
        <w:gridCol w:w="2936"/>
        <w:gridCol w:w="1722"/>
      </w:tblGrid>
      <w:tr w:rsidR="00F94015" w14:paraId="7C2DAC41" w14:textId="77777777">
        <w:trPr>
          <w:trHeight w:val="20"/>
          <w:jc w:val="center"/>
        </w:trPr>
        <w:tc>
          <w:tcPr>
            <w:tcW w:w="3991" w:type="dxa"/>
            <w:vAlign w:val="center"/>
          </w:tcPr>
          <w:p w14:paraId="176A6D84" w14:textId="77777777" w:rsidR="00F94015" w:rsidRDefault="000000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40" w:lineRule="auto"/>
              <w:ind w:left="1" w:hanging="3"/>
              <w:jc w:val="center"/>
              <w:rPr>
                <w:rFonts w:ascii="Cambria" w:eastAsia="Cambria" w:hAnsi="Cambria" w:cs="Cambria"/>
                <w:b/>
                <w:color w:val="000000"/>
                <w:sz w:val="26"/>
                <w:szCs w:val="2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68F813C1" w14:textId="77777777" w:rsidR="00F94015" w:rsidRDefault="000000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40" w:lineRule="auto"/>
              <w:ind w:left="1" w:hanging="3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101AB2CD" w14:textId="77777777" w:rsidR="00F94015" w:rsidRDefault="000000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40" w:lineRule="auto"/>
              <w:ind w:left="1" w:hanging="3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14:paraId="6B4A1439" w14:textId="77777777" w:rsidR="00F94015" w:rsidRDefault="000000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40" w:lineRule="auto"/>
              <w:ind w:left="1" w:hanging="3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722" w:type="dxa"/>
            <w:vAlign w:val="center"/>
          </w:tcPr>
          <w:p w14:paraId="13F6BFED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</w:rPr>
              <w:t>Pozn.</w:t>
            </w:r>
          </w:p>
        </w:tc>
      </w:tr>
      <w:tr w:rsidR="00F94015" w14:paraId="4A1FFD62" w14:textId="77777777">
        <w:trPr>
          <w:trHeight w:val="7432"/>
          <w:jc w:val="center"/>
        </w:trPr>
        <w:tc>
          <w:tcPr>
            <w:tcW w:w="3991" w:type="dxa"/>
          </w:tcPr>
          <w:p w14:paraId="7F362C8D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14:paraId="5C580FA3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Experimentuje s různorodými materiály pro vizuálně obrazná vyjádření, vytváří v ploše i v prostoru jejich neobvyklé kombinace</w:t>
            </w:r>
          </w:p>
          <w:p w14:paraId="395CC824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Zvládá a používá vybrané techniky pro vyjádření svých myšlenek a představ, hledá jejich neobvyklé kombinace</w:t>
            </w:r>
          </w:p>
          <w:p w14:paraId="3776E472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Ověřuje a využívá kompoziční principy</w:t>
            </w:r>
          </w:p>
          <w:p w14:paraId="6726BB4F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Na konkrétních příkladech porovnává různé přístupy ke zvolenému tématu</w:t>
            </w:r>
          </w:p>
          <w:p w14:paraId="53ECB3FE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Seznamuje se s jednotlivými typy vizuálně obrazných vyjádření </w:t>
            </w:r>
          </w:p>
          <w:p w14:paraId="3AC1FF80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Užívá metod uplatňovaných v současném výtvarném umění</w:t>
            </w:r>
          </w:p>
          <w:p w14:paraId="3F739E60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Vybírá, kombinuje a vytváří prostředky pro vlastní </w:t>
            </w:r>
            <w:r>
              <w:rPr>
                <w:rFonts w:cs="Times New Roman"/>
                <w:color w:val="000000"/>
                <w:sz w:val="28"/>
                <w:szCs w:val="28"/>
              </w:rPr>
              <w:lastRenderedPageBreak/>
              <w:t>osobité vyjádření a jejich vztahů, uplatňuje je pro vyjádření vlastních zkušeností, vjemů, předst</w:t>
            </w:r>
            <w:r>
              <w:rPr>
                <w:rFonts w:cs="Times New Roman"/>
                <w:sz w:val="28"/>
                <w:szCs w:val="28"/>
              </w:rPr>
              <w:t>av a poznatků, variuje různé prvky a jejich vztahy pro získání osobitých výsledků</w:t>
            </w:r>
          </w:p>
          <w:p w14:paraId="518FB0A6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Při interpretaci uměleckých vizuálně obrazných vyjádření vychází ze znalostí historických souvislostí a z osobních zkušeností a prožitků</w:t>
            </w:r>
          </w:p>
        </w:tc>
        <w:tc>
          <w:tcPr>
            <w:tcW w:w="3960" w:type="dxa"/>
          </w:tcPr>
          <w:p w14:paraId="1078C01A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TE1BF71B0t00" w:eastAsia="TTE1BF71B0t00" w:hAnsi="TTE1BF71B0t00" w:cs="TTE1BF71B0t00"/>
                <w:color w:val="000000"/>
                <w:sz w:val="28"/>
                <w:szCs w:val="28"/>
              </w:rPr>
            </w:pPr>
          </w:p>
          <w:p w14:paraId="036E593A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TE1BF71B0t00" w:eastAsia="TTE1BF71B0t00" w:hAnsi="TTE1BF71B0t00" w:cs="TTE1BF71B0t00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Kombinace neobvyklých materiál</w:t>
            </w:r>
            <w:r>
              <w:rPr>
                <w:rFonts w:ascii="TTE1BF71B0t00" w:eastAsia="TTE1BF71B0t00" w:hAnsi="TTE1BF71B0t00" w:cs="TTE1BF71B0t00"/>
                <w:color w:val="000000"/>
                <w:sz w:val="28"/>
                <w:szCs w:val="28"/>
              </w:rPr>
              <w:t>ů</w:t>
            </w:r>
          </w:p>
          <w:p w14:paraId="3B61A6E4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Plošné a prostorové vyjád</w:t>
            </w:r>
            <w:r>
              <w:rPr>
                <w:rFonts w:ascii="TTE1BF71B0t00" w:eastAsia="TTE1BF71B0t00" w:hAnsi="TTE1BF71B0t00" w:cs="TTE1BF71B0t00"/>
                <w:color w:val="000000"/>
                <w:sz w:val="28"/>
                <w:szCs w:val="28"/>
              </w:rPr>
              <w:t>ř</w:t>
            </w:r>
            <w:r>
              <w:rPr>
                <w:rFonts w:cs="Times New Roman"/>
                <w:color w:val="000000"/>
                <w:sz w:val="28"/>
                <w:szCs w:val="28"/>
              </w:rPr>
              <w:t>ení</w:t>
            </w:r>
          </w:p>
          <w:p w14:paraId="2C4C41BC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Uspo</w:t>
            </w:r>
            <w:r>
              <w:rPr>
                <w:rFonts w:ascii="TTE1BF71B0t00" w:eastAsia="TTE1BF71B0t00" w:hAnsi="TTE1BF71B0t00" w:cs="TTE1BF71B0t00"/>
                <w:color w:val="000000"/>
                <w:sz w:val="28"/>
                <w:szCs w:val="28"/>
              </w:rPr>
              <w:t>ř</w:t>
            </w:r>
            <w:r>
              <w:rPr>
                <w:rFonts w:cs="Times New Roman"/>
                <w:color w:val="000000"/>
                <w:sz w:val="28"/>
                <w:szCs w:val="28"/>
              </w:rPr>
              <w:t>ádání prvků v ploše</w:t>
            </w:r>
            <w:r>
              <w:rPr>
                <w:rFonts w:ascii="TTE1BF71B0t00" w:eastAsia="TTE1BF71B0t00" w:hAnsi="TTE1BF71B0t00" w:cs="TTE1BF71B0t00"/>
                <w:color w:val="000000"/>
                <w:sz w:val="28"/>
                <w:szCs w:val="28"/>
              </w:rPr>
              <w:t xml:space="preserve"> </w:t>
            </w:r>
          </w:p>
          <w:p w14:paraId="04829906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Malba  temperou, akrylem, suchým pastelem, kresba tužkou, perem, uhlem, fixem</w:t>
            </w:r>
          </w:p>
          <w:p w14:paraId="213538D9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Originalita, projekce vlastních požitk</w:t>
            </w:r>
            <w:r>
              <w:rPr>
                <w:rFonts w:ascii="TTE1BF71B0t00" w:eastAsia="TTE1BF71B0t00" w:hAnsi="TTE1BF71B0t00" w:cs="TTE1BF71B0t00"/>
                <w:color w:val="000000"/>
                <w:sz w:val="28"/>
                <w:szCs w:val="28"/>
              </w:rPr>
              <w:t xml:space="preserve">ů </w:t>
            </w:r>
            <w:r>
              <w:rPr>
                <w:rFonts w:cs="Times New Roman"/>
                <w:color w:val="000000"/>
                <w:sz w:val="28"/>
                <w:szCs w:val="28"/>
              </w:rPr>
              <w:t>se zam</w:t>
            </w:r>
            <w:r>
              <w:rPr>
                <w:rFonts w:ascii="TTE1BF71B0t00" w:eastAsia="TTE1BF71B0t00" w:hAnsi="TTE1BF71B0t00" w:cs="TTE1BF71B0t00"/>
                <w:color w:val="000000"/>
                <w:sz w:val="28"/>
                <w:szCs w:val="28"/>
              </w:rPr>
              <w:t>ěř</w:t>
            </w:r>
            <w:r>
              <w:rPr>
                <w:rFonts w:cs="Times New Roman"/>
                <w:color w:val="000000"/>
                <w:sz w:val="28"/>
                <w:szCs w:val="28"/>
              </w:rPr>
              <w:t>ením na volbu nebo kombinaci výtvarných technik</w:t>
            </w:r>
          </w:p>
          <w:p w14:paraId="11D2A31E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Proporční </w:t>
            </w:r>
            <w:proofErr w:type="spellStart"/>
            <w:r>
              <w:rPr>
                <w:rFonts w:cs="Times New Roman"/>
                <w:sz w:val="28"/>
                <w:szCs w:val="28"/>
              </w:rPr>
              <w:t>vztahy,rytmická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seskupení, pravidelnost</w:t>
            </w:r>
          </w:p>
          <w:p w14:paraId="58C877E9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Kombinace a variace ve vlastní tvorbě</w:t>
            </w:r>
          </w:p>
          <w:p w14:paraId="1DAD0076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Akční tvar malby a kresby</w:t>
            </w:r>
          </w:p>
          <w:p w14:paraId="10F7680A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Porozumění základním prvkům vizuálního </w:t>
            </w:r>
            <w:proofErr w:type="spellStart"/>
            <w:r>
              <w:rPr>
                <w:rFonts w:cs="Times New Roman"/>
                <w:sz w:val="28"/>
                <w:szCs w:val="28"/>
              </w:rPr>
              <w:t>designu,techniky</w:t>
            </w:r>
            <w:proofErr w:type="spellEnd"/>
          </w:p>
          <w:p w14:paraId="7E5F11CF" w14:textId="77777777" w:rsidR="00F94015" w:rsidRDefault="0000000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Kontrast, harmonie</w:t>
            </w:r>
          </w:p>
          <w:p w14:paraId="203B2BA9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</w:tcPr>
          <w:p w14:paraId="1906B6CF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14:paraId="319FD075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LV</w:t>
            </w:r>
          </w:p>
          <w:p w14:paraId="5B0CE741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HV</w:t>
            </w:r>
          </w:p>
          <w:p w14:paraId="19107EC9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Př</w:t>
            </w:r>
          </w:p>
          <w:p w14:paraId="28DC9427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D</w:t>
            </w:r>
          </w:p>
          <w:p w14:paraId="312C5950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Z</w:t>
            </w:r>
          </w:p>
          <w:p w14:paraId="0D6B0DEF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OVRV</w:t>
            </w:r>
          </w:p>
          <w:p w14:paraId="5F024252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       M</w:t>
            </w:r>
          </w:p>
          <w:p w14:paraId="74B71BFA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936" w:type="dxa"/>
          </w:tcPr>
          <w:p w14:paraId="2FB93E02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14:paraId="708C93B0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Metody a formy práce:</w:t>
            </w:r>
          </w:p>
          <w:p w14:paraId="5C0AB348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Aktivní učení, partnerská kooperace, skupinová práce, individuální práce s žákem (talentovaný žák nebo žák vyžadující potřebnou péči)…</w:t>
            </w:r>
          </w:p>
          <w:p w14:paraId="218CC42C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  <w:p w14:paraId="304E9EDB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Prostředky:</w:t>
            </w:r>
          </w:p>
          <w:p w14:paraId="53310D5A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Didaktická technika – </w:t>
            </w:r>
            <w:r>
              <w:rPr>
                <w:rFonts w:cs="Times New Roman"/>
                <w:sz w:val="28"/>
                <w:szCs w:val="28"/>
              </w:rPr>
              <w:t xml:space="preserve">projektor, tablet, </w:t>
            </w:r>
            <w:proofErr w:type="spellStart"/>
            <w:r>
              <w:rPr>
                <w:rFonts w:cs="Times New Roman"/>
                <w:sz w:val="28"/>
                <w:szCs w:val="28"/>
              </w:rPr>
              <w:t>televize,Pc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apod.</w:t>
            </w:r>
          </w:p>
          <w:p w14:paraId="1BDA0EB6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Pomůcky:</w:t>
            </w:r>
          </w:p>
          <w:p w14:paraId="17732DDE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Kresba – uhel, rudka, tužka, tuš, křída, aj.</w:t>
            </w:r>
          </w:p>
          <w:p w14:paraId="38B357A5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Malba – temperové a vodové barvy, akrylové barvy, pastel, tiskařské barvy, atd.</w:t>
            </w:r>
          </w:p>
          <w:p w14:paraId="53361F0B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Prostorová tvorba – hlína,  přírodní </w:t>
            </w:r>
            <w:r>
              <w:rPr>
                <w:rFonts w:cs="Times New Roman"/>
                <w:color w:val="000000"/>
                <w:sz w:val="28"/>
                <w:szCs w:val="28"/>
              </w:rPr>
              <w:lastRenderedPageBreak/>
              <w:t>materiály-provazy a tkaniny, papír, karton, aj.</w:t>
            </w:r>
          </w:p>
          <w:p w14:paraId="5E51DB7C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Tiskařské 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techniky-barva, linoryt</w:t>
            </w:r>
          </w:p>
        </w:tc>
        <w:tc>
          <w:tcPr>
            <w:tcW w:w="1722" w:type="dxa"/>
          </w:tcPr>
          <w:p w14:paraId="055E12DF" w14:textId="77777777" w:rsidR="00F94015" w:rsidRDefault="000000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lastRenderedPageBreak/>
              <w:t>OSV 1,4,6,7</w:t>
            </w:r>
          </w:p>
          <w:p w14:paraId="05069AEE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OSV 14,16-20</w:t>
            </w:r>
          </w:p>
          <w:p w14:paraId="69724C7D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VDO 1-4,6,12</w:t>
            </w:r>
          </w:p>
          <w:p w14:paraId="60ED41CF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VMEGS 6,8</w:t>
            </w:r>
          </w:p>
          <w:p w14:paraId="09027958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VMEGS 13-15</w:t>
            </w:r>
          </w:p>
          <w:p w14:paraId="3EF5E1F6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MuV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3,9,10</w:t>
            </w:r>
          </w:p>
          <w:p w14:paraId="79EA6EA9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EV 3,4</w:t>
            </w:r>
          </w:p>
          <w:p w14:paraId="31A4307F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EV 18</w:t>
            </w:r>
          </w:p>
          <w:p w14:paraId="02E54F95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EV 22-25</w:t>
            </w:r>
          </w:p>
          <w:p w14:paraId="322AB9A2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  <w:p w14:paraId="2C203FAA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  <w:p w14:paraId="6C3735FF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  <w:p w14:paraId="1D1F5E4A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MV 4,5</w:t>
            </w:r>
          </w:p>
          <w:p w14:paraId="57711107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  <w:p w14:paraId="27A712B6" w14:textId="77777777" w:rsidR="00F9401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MV 12-17</w:t>
            </w:r>
          </w:p>
          <w:p w14:paraId="4F858970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  <w:p w14:paraId="50F665CD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  <w:p w14:paraId="17AC5AB1" w14:textId="77777777" w:rsidR="00F94015" w:rsidRDefault="00F94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14:paraId="48488493" w14:textId="77777777" w:rsidR="00F94015" w:rsidRDefault="00F940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sectPr w:rsidR="00F94015">
      <w:headerReference w:type="default" r:id="rId8"/>
      <w:footerReference w:type="default" r:id="rId9"/>
      <w:pgSz w:w="16838" w:h="11906" w:orient="landscape"/>
      <w:pgMar w:top="720" w:right="720" w:bottom="720" w:left="720" w:header="708" w:footer="16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FF91F" w14:textId="77777777" w:rsidR="00B1689D" w:rsidRDefault="00B1689D">
      <w:pPr>
        <w:spacing w:line="240" w:lineRule="auto"/>
        <w:ind w:left="0" w:hanging="2"/>
      </w:pPr>
      <w:r>
        <w:separator/>
      </w:r>
    </w:p>
  </w:endnote>
  <w:endnote w:type="continuationSeparator" w:id="0">
    <w:p w14:paraId="73B032B5" w14:textId="77777777" w:rsidR="00B1689D" w:rsidRDefault="00B1689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TE1BF71B0t0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8AFDE" w14:textId="77777777" w:rsidR="00F9401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cs="Times New Roman"/>
      </w:rPr>
    </w:pPr>
    <w:r>
      <w:rPr>
        <w:rFonts w:cs="Times New Roman"/>
        <w:color w:val="000000"/>
      </w:rPr>
      <w:t xml:space="preserve"> </w:t>
    </w:r>
  </w:p>
  <w:p w14:paraId="00AFB17E" w14:textId="77777777" w:rsidR="00F9401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cs="Times New Roman"/>
        <w:color w:val="000000"/>
      </w:rPr>
    </w:pP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</w:r>
    <w:r>
      <w:rPr>
        <w:rFonts w:cs="Times New Roman"/>
        <w:color w:val="000000"/>
      </w:rPr>
      <w:tab/>
    </w:r>
  </w:p>
  <w:p w14:paraId="6F38DA14" w14:textId="77777777" w:rsidR="00F94015" w:rsidRDefault="00000000">
    <w:pPr>
      <w:tabs>
        <w:tab w:val="center" w:pos="4536"/>
        <w:tab w:val="right" w:pos="9072"/>
      </w:tabs>
      <w:ind w:left="0" w:hanging="2"/>
      <w:jc w:val="center"/>
      <w:rPr>
        <w:rFonts w:cs="Times New Roman"/>
        <w:color w:val="000000"/>
      </w:rPr>
    </w:pPr>
    <w:r>
      <w:rPr>
        <w:rFonts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F265" w14:textId="77777777" w:rsidR="00B1689D" w:rsidRDefault="00B1689D">
      <w:pPr>
        <w:spacing w:line="240" w:lineRule="auto"/>
        <w:ind w:left="0" w:hanging="2"/>
      </w:pPr>
      <w:r>
        <w:separator/>
      </w:r>
    </w:p>
  </w:footnote>
  <w:footnote w:type="continuationSeparator" w:id="0">
    <w:p w14:paraId="1BAF9ED3" w14:textId="77777777" w:rsidR="00B1689D" w:rsidRDefault="00B1689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58A4" w14:textId="77777777" w:rsidR="00F9401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7699"/>
        <w:tab w:val="right" w:pos="15398"/>
      </w:tabs>
      <w:spacing w:line="240" w:lineRule="auto"/>
      <w:ind w:left="0" w:hanging="2"/>
      <w:rPr>
        <w:rFonts w:cs="Times New Roman"/>
        <w:color w:val="000000"/>
        <w:sz w:val="24"/>
        <w:szCs w:val="24"/>
      </w:rPr>
    </w:pPr>
    <w:r>
      <w:rPr>
        <w:rFonts w:cs="Times New Roman"/>
        <w:b/>
        <w:color w:val="000000"/>
        <w:sz w:val="24"/>
        <w:szCs w:val="24"/>
      </w:rPr>
      <w:t>ŠVP</w:t>
    </w:r>
    <w:r>
      <w:rPr>
        <w:rFonts w:cs="Times New Roman"/>
        <w:b/>
        <w:color w:val="000000"/>
        <w:sz w:val="24"/>
        <w:szCs w:val="24"/>
      </w:rPr>
      <w:tab/>
      <w:t>Základní škola, Husovo náměstí 55, Benátky nad Jizerou</w:t>
    </w:r>
    <w:r>
      <w:rPr>
        <w:rFonts w:cs="Times New Roman"/>
        <w:b/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44370"/>
    <w:multiLevelType w:val="multilevel"/>
    <w:tmpl w:val="A4E2EB5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283682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015"/>
    <w:rsid w:val="003F55E8"/>
    <w:rsid w:val="006B00BD"/>
    <w:rsid w:val="00980520"/>
    <w:rsid w:val="00B1689D"/>
    <w:rsid w:val="00F9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60EA7"/>
  <w15:docId w15:val="{89C27BDD-390E-4133-BC9D-D3694456A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00"/>
      <w:outlineLvl w:val="2"/>
    </w:pPr>
    <w:rPr>
      <w:rFonts w:ascii="Cambria" w:hAnsi="Cambria" w:cs="Times New Roman"/>
      <w:b/>
      <w:bCs/>
      <w:color w:val="4F81BD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outlineLvl w:val="3"/>
    </w:pPr>
    <w:rPr>
      <w:bCs/>
      <w:sz w:val="28"/>
      <w:szCs w:val="28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Zhlav">
    <w:name w:val="header"/>
    <w:basedOn w:val="Normln"/>
    <w:qFormat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rPr>
      <w:w w:val="100"/>
      <w:position w:val="-1"/>
      <w:effect w:val="none"/>
      <w:vertAlign w:val="baseline"/>
      <w:cs w:val="0"/>
      <w:em w:val="none"/>
    </w:rPr>
  </w:style>
  <w:style w:type="paragraph" w:styleId="Zpat">
    <w:name w:val="footer"/>
    <w:basedOn w:val="Normln"/>
    <w:qFormat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rPr>
      <w:w w:val="100"/>
      <w:position w:val="-1"/>
      <w:effect w:val="none"/>
      <w:vertAlign w:val="baseline"/>
      <w:cs w:val="0"/>
      <w:em w:val="none"/>
    </w:rPr>
  </w:style>
  <w:style w:type="paragraph" w:styleId="Textbubliny">
    <w:name w:val="Balloon Text"/>
    <w:basedOn w:val="Normln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Nadpis1Char">
    <w:name w:val="Nadpis 1 Ch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cs-CZ"/>
    </w:rPr>
  </w:style>
  <w:style w:type="character" w:customStyle="1" w:styleId="Nadpis2Char">
    <w:name w:val="Nadpis 2 Char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  <w:lang w:eastAsia="cs-CZ"/>
    </w:rPr>
  </w:style>
  <w:style w:type="character" w:customStyle="1" w:styleId="Nadpis3Char">
    <w:name w:val="Nadpis 3 Char"/>
    <w:rPr>
      <w:rFonts w:ascii="Cambria" w:eastAsia="Times New Roman" w:hAnsi="Cambria" w:cs="Times New Roman"/>
      <w:b/>
      <w:bCs/>
      <w:color w:val="4F81BD"/>
      <w:w w:val="100"/>
      <w:position w:val="-1"/>
      <w:sz w:val="20"/>
      <w:szCs w:val="20"/>
      <w:effect w:val="none"/>
      <w:vertAlign w:val="baseline"/>
      <w:cs w:val="0"/>
      <w:em w:val="none"/>
      <w:lang w:eastAsia="cs-CZ"/>
    </w:rPr>
  </w:style>
  <w:style w:type="paragraph" w:styleId="Zkladntext">
    <w:name w:val="Body Text"/>
    <w:basedOn w:val="Normln"/>
    <w:rPr>
      <w:b/>
    </w:rPr>
  </w:style>
  <w:style w:type="character" w:customStyle="1" w:styleId="ZkladntextChar">
    <w:name w:val="Základní text Ch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eastAsia="cs-CZ"/>
    </w:rPr>
  </w:style>
  <w:style w:type="character" w:customStyle="1" w:styleId="Nadpis4Char">
    <w:name w:val="Nadpis 4 Char"/>
    <w:rPr>
      <w:rFonts w:ascii="Times New Roman" w:eastAsia="Times New Roman" w:hAnsi="Times New Roman"/>
      <w:b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nIwLe6zEsVeuZfLN+FkJcr/J5g==">CgMxLjA4AHIhMTFsVEhvbFY0R0NhYndwUWowRDZNQ3hHWm5UckJ1SnVv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4</cp:revision>
  <dcterms:created xsi:type="dcterms:W3CDTF">2009-01-04T21:46:00Z</dcterms:created>
  <dcterms:modified xsi:type="dcterms:W3CDTF">2023-11-01T13:11:00Z</dcterms:modified>
</cp:coreProperties>
</file>